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DD" w:rsidRPr="00E12CDD" w:rsidRDefault="00E12CDD" w:rsidP="00E12CDD">
      <w:pPr>
        <w:shd w:val="clear" w:color="auto" w:fill="FFFFFF"/>
        <w:spacing w:after="0" w:line="240" w:lineRule="auto"/>
        <w:rPr>
          <w:rFonts w:ascii="Calibri" w:eastAsia="Times New Roman" w:hAnsi="Calibri" w:cs="Times New Roman"/>
          <w:color w:val="242424"/>
          <w:lang w:val="el-GR"/>
        </w:rPr>
      </w:pPr>
      <w:bookmarkStart w:id="0" w:name="_GoBack"/>
      <w:bookmarkEnd w:id="0"/>
      <w:r w:rsidRPr="00E12CDD">
        <w:rPr>
          <w:rFonts w:ascii="inherit" w:eastAsia="Times New Roman" w:hAnsi="inherit" w:cs="Times New Roman"/>
          <w:color w:val="242424"/>
          <w:sz w:val="20"/>
          <w:szCs w:val="20"/>
          <w:bdr w:val="none" w:sz="0" w:space="0" w:color="auto" w:frame="1"/>
          <w:lang w:val="el-GR"/>
        </w:rPr>
        <w:t>Παρατίθενται οι διαθέσιμες Θέσεις πρακτικής άσκησης των φοιτητών του Τμήματός σας που θα πραγματοποιήσουν την πρακτική τους άσκηση εντός της Πανεπιστημιούπολης των Σερρών του ΔΙ.ΠΑ.Ε. στο 2024 και 2025, καθώς επίσης και ο Κωδικός</w:t>
      </w:r>
      <w:r w:rsidRPr="00E12CDD">
        <w:rPr>
          <w:rFonts w:ascii="inherit" w:eastAsia="Times New Roman" w:hAnsi="inherit" w:cs="Times New Roman"/>
          <w:color w:val="242424"/>
          <w:sz w:val="20"/>
          <w:szCs w:val="20"/>
          <w:bdr w:val="none" w:sz="0" w:space="0" w:color="auto" w:frame="1"/>
        </w:rPr>
        <w:t> </w:t>
      </w:r>
      <w:r w:rsidRPr="00E12CDD">
        <w:rPr>
          <w:rFonts w:ascii="inherit" w:eastAsia="Times New Roman" w:hAnsi="inherit" w:cs="Times New Roman"/>
          <w:color w:val="242424"/>
          <w:sz w:val="20"/>
          <w:szCs w:val="20"/>
          <w:bdr w:val="none" w:sz="0" w:space="0" w:color="auto" w:frame="1"/>
          <w:lang w:val="en-GB"/>
        </w:rPr>
        <w:t>Group</w:t>
      </w:r>
      <w:r w:rsidRPr="00E12CDD">
        <w:rPr>
          <w:rFonts w:ascii="inherit" w:eastAsia="Times New Roman" w:hAnsi="inherit" w:cs="Times New Roman"/>
          <w:color w:val="242424"/>
          <w:sz w:val="20"/>
          <w:szCs w:val="20"/>
          <w:bdr w:val="none" w:sz="0" w:space="0" w:color="auto" w:frame="1"/>
          <w:lang w:val="el-GR"/>
        </w:rPr>
        <w:t>:</w:t>
      </w:r>
    </w:p>
    <w:p w:rsidR="00E12CDD" w:rsidRPr="00E12CDD" w:rsidRDefault="00E12CDD" w:rsidP="00E12CDD">
      <w:pPr>
        <w:shd w:val="clear" w:color="auto" w:fill="FFFFFF"/>
        <w:spacing w:after="0" w:line="240" w:lineRule="auto"/>
        <w:rPr>
          <w:rFonts w:ascii="Calibri" w:eastAsia="Times New Roman" w:hAnsi="Calibri" w:cs="Times New Roman"/>
          <w:color w:val="242424"/>
          <w:lang w:val="el-GR"/>
        </w:rPr>
      </w:pPr>
      <w:r w:rsidRPr="00E12CDD">
        <w:rPr>
          <w:rFonts w:ascii="Calibri" w:eastAsia="Times New Roman" w:hAnsi="Calibri" w:cs="Times New Roman"/>
          <w:color w:val="242424"/>
        </w:rPr>
        <w:t> </w:t>
      </w:r>
    </w:p>
    <w:tbl>
      <w:tblPr>
        <w:tblW w:w="5000" w:type="pct"/>
        <w:shd w:val="clear" w:color="auto" w:fill="FFFFFF"/>
        <w:tblCellMar>
          <w:left w:w="0" w:type="dxa"/>
          <w:right w:w="0" w:type="dxa"/>
        </w:tblCellMar>
        <w:tblLook w:val="04A0" w:firstRow="1" w:lastRow="0" w:firstColumn="1" w:lastColumn="0" w:noHBand="0" w:noVBand="1"/>
      </w:tblPr>
      <w:tblGrid>
        <w:gridCol w:w="895"/>
        <w:gridCol w:w="854"/>
        <w:gridCol w:w="666"/>
        <w:gridCol w:w="1042"/>
        <w:gridCol w:w="1014"/>
        <w:gridCol w:w="720"/>
        <w:gridCol w:w="944"/>
        <w:gridCol w:w="646"/>
        <w:gridCol w:w="497"/>
        <w:gridCol w:w="497"/>
        <w:gridCol w:w="747"/>
      </w:tblGrid>
      <w:tr w:rsidR="004A040C" w:rsidRPr="00E12CDD" w:rsidTr="002D4E0D">
        <w:trPr>
          <w:trHeight w:val="1245"/>
        </w:trPr>
        <w:tc>
          <w:tcPr>
            <w:tcW w:w="511" w:type="pct"/>
            <w:tcBorders>
              <w:top w:val="single" w:sz="8" w:space="0" w:color="auto"/>
              <w:left w:val="single" w:sz="8" w:space="0" w:color="auto"/>
              <w:bottom w:val="single" w:sz="8" w:space="0" w:color="auto"/>
              <w:right w:val="single" w:sz="8" w:space="0" w:color="auto"/>
            </w:tcBorders>
            <w:shd w:val="clear" w:color="auto" w:fill="BDD7EE"/>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b/>
                <w:bCs/>
                <w:color w:val="000000"/>
                <w:sz w:val="18"/>
                <w:szCs w:val="18"/>
                <w:bdr w:val="none" w:sz="0" w:space="0" w:color="auto" w:frame="1"/>
              </w:rPr>
              <w:t>Υπ</w:t>
            </w:r>
            <w:proofErr w:type="spellStart"/>
            <w:r w:rsidRPr="00E12CDD">
              <w:rPr>
                <w:rFonts w:ascii="inherit" w:eastAsia="Times New Roman" w:hAnsi="inherit" w:cs="Segoe UI"/>
                <w:b/>
                <w:bCs/>
                <w:color w:val="000000"/>
                <w:sz w:val="18"/>
                <w:szCs w:val="18"/>
                <w:bdr w:val="none" w:sz="0" w:space="0" w:color="auto" w:frame="1"/>
              </w:rPr>
              <w:t>οχρεωτική</w:t>
            </w:r>
            <w:proofErr w:type="spellEnd"/>
            <w:r w:rsidRPr="00E12CDD">
              <w:rPr>
                <w:rFonts w:ascii="inherit" w:eastAsia="Times New Roman" w:hAnsi="inherit" w:cs="Segoe UI"/>
                <w:b/>
                <w:bCs/>
                <w:color w:val="000000"/>
                <w:sz w:val="18"/>
                <w:szCs w:val="18"/>
                <w:bdr w:val="none" w:sz="0" w:space="0" w:color="auto" w:frame="1"/>
              </w:rPr>
              <w:t xml:space="preserve"> ή </w:t>
            </w:r>
            <w:proofErr w:type="spellStart"/>
            <w:r w:rsidRPr="00E12CDD">
              <w:rPr>
                <w:rFonts w:ascii="inherit" w:eastAsia="Times New Roman" w:hAnsi="inherit" w:cs="Segoe UI"/>
                <w:b/>
                <w:bCs/>
                <w:color w:val="000000"/>
                <w:sz w:val="18"/>
                <w:szCs w:val="18"/>
                <w:bdr w:val="none" w:sz="0" w:space="0" w:color="auto" w:frame="1"/>
              </w:rPr>
              <w:t>Προ</w:t>
            </w:r>
            <w:proofErr w:type="spellEnd"/>
            <w:r w:rsidRPr="00E12CDD">
              <w:rPr>
                <w:rFonts w:ascii="inherit" w:eastAsia="Times New Roman" w:hAnsi="inherit" w:cs="Segoe UI"/>
                <w:b/>
                <w:bCs/>
                <w:color w:val="000000"/>
                <w:sz w:val="18"/>
                <w:szCs w:val="18"/>
                <w:bdr w:val="none" w:sz="0" w:space="0" w:color="auto" w:frame="1"/>
              </w:rPr>
              <w:t>αιρετική</w:t>
            </w:r>
          </w:p>
        </w:tc>
        <w:tc>
          <w:tcPr>
            <w:tcW w:w="599" w:type="pct"/>
            <w:tcBorders>
              <w:top w:val="single" w:sz="8" w:space="0" w:color="auto"/>
              <w:left w:val="nil"/>
              <w:bottom w:val="single" w:sz="8" w:space="0" w:color="auto"/>
              <w:right w:val="single" w:sz="8" w:space="0" w:color="auto"/>
            </w:tcBorders>
            <w:shd w:val="clear" w:color="auto" w:fill="BDD7EE"/>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proofErr w:type="spellStart"/>
            <w:r w:rsidRPr="00E12CDD">
              <w:rPr>
                <w:rFonts w:ascii="inherit" w:eastAsia="Times New Roman" w:hAnsi="inherit" w:cs="Segoe UI"/>
                <w:b/>
                <w:bCs/>
                <w:color w:val="000000"/>
                <w:sz w:val="18"/>
                <w:szCs w:val="18"/>
                <w:bdr w:val="none" w:sz="0" w:space="0" w:color="auto" w:frame="1"/>
              </w:rPr>
              <w:t>Τμήμ</w:t>
            </w:r>
            <w:proofErr w:type="spellEnd"/>
            <w:r w:rsidRPr="00E12CDD">
              <w:rPr>
                <w:rFonts w:ascii="inherit" w:eastAsia="Times New Roman" w:hAnsi="inherit" w:cs="Segoe UI"/>
                <w:b/>
                <w:bCs/>
                <w:color w:val="000000"/>
                <w:sz w:val="18"/>
                <w:szCs w:val="18"/>
                <w:bdr w:val="none" w:sz="0" w:space="0" w:color="auto" w:frame="1"/>
              </w:rPr>
              <w:t xml:space="preserve">α </w:t>
            </w:r>
            <w:proofErr w:type="spellStart"/>
            <w:r w:rsidRPr="00E12CDD">
              <w:rPr>
                <w:rFonts w:ascii="inherit" w:eastAsia="Times New Roman" w:hAnsi="inherit" w:cs="Segoe UI"/>
                <w:b/>
                <w:bCs/>
                <w:color w:val="000000"/>
                <w:sz w:val="18"/>
                <w:szCs w:val="18"/>
                <w:bdr w:val="none" w:sz="0" w:space="0" w:color="auto" w:frame="1"/>
              </w:rPr>
              <w:t>Δι.Π</w:t>
            </w:r>
            <w:proofErr w:type="spellEnd"/>
            <w:r w:rsidRPr="00E12CDD">
              <w:rPr>
                <w:rFonts w:ascii="inherit" w:eastAsia="Times New Roman" w:hAnsi="inherit" w:cs="Segoe UI"/>
                <w:b/>
                <w:bCs/>
                <w:color w:val="000000"/>
                <w:sz w:val="18"/>
                <w:szCs w:val="18"/>
                <w:bdr w:val="none" w:sz="0" w:space="0" w:color="auto" w:frame="1"/>
              </w:rPr>
              <w:t>α.Ε.</w:t>
            </w:r>
          </w:p>
        </w:tc>
        <w:tc>
          <w:tcPr>
            <w:tcW w:w="384" w:type="pct"/>
            <w:tcBorders>
              <w:top w:val="single" w:sz="8" w:space="0" w:color="auto"/>
              <w:left w:val="nil"/>
              <w:bottom w:val="single" w:sz="8" w:space="0" w:color="auto"/>
              <w:right w:val="single" w:sz="8" w:space="0" w:color="auto"/>
            </w:tcBorders>
            <w:shd w:val="clear" w:color="auto" w:fill="BDD7EE"/>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proofErr w:type="spellStart"/>
            <w:r w:rsidRPr="00E12CDD">
              <w:rPr>
                <w:rFonts w:ascii="inherit" w:eastAsia="Times New Roman" w:hAnsi="inherit" w:cs="Segoe UI"/>
                <w:b/>
                <w:bCs/>
                <w:color w:val="000000"/>
                <w:sz w:val="18"/>
                <w:szCs w:val="18"/>
                <w:bdr w:val="none" w:sz="0" w:space="0" w:color="auto" w:frame="1"/>
              </w:rPr>
              <w:t>Διάρκει</w:t>
            </w:r>
            <w:proofErr w:type="spellEnd"/>
            <w:r w:rsidRPr="00E12CDD">
              <w:rPr>
                <w:rFonts w:ascii="inherit" w:eastAsia="Times New Roman" w:hAnsi="inherit" w:cs="Segoe UI"/>
                <w:b/>
                <w:bCs/>
                <w:color w:val="000000"/>
                <w:sz w:val="18"/>
                <w:szCs w:val="18"/>
                <w:bdr w:val="none" w:sz="0" w:space="0" w:color="auto" w:frame="1"/>
              </w:rPr>
              <w:t xml:space="preserve">α </w:t>
            </w:r>
            <w:proofErr w:type="spellStart"/>
            <w:r w:rsidRPr="00E12CDD">
              <w:rPr>
                <w:rFonts w:ascii="inherit" w:eastAsia="Times New Roman" w:hAnsi="inherit" w:cs="Segoe UI"/>
                <w:b/>
                <w:bCs/>
                <w:color w:val="000000"/>
                <w:sz w:val="18"/>
                <w:szCs w:val="18"/>
                <w:bdr w:val="none" w:sz="0" w:space="0" w:color="auto" w:frame="1"/>
              </w:rPr>
              <w:t>Μηνών</w:t>
            </w:r>
            <w:proofErr w:type="spellEnd"/>
            <w:r w:rsidRPr="00E12CDD">
              <w:rPr>
                <w:rFonts w:ascii="inherit" w:eastAsia="Times New Roman" w:hAnsi="inherit" w:cs="Segoe UI"/>
                <w:b/>
                <w:bCs/>
                <w:color w:val="000000"/>
                <w:sz w:val="18"/>
                <w:szCs w:val="18"/>
                <w:bdr w:val="none" w:sz="0" w:space="0" w:color="auto" w:frame="1"/>
              </w:rPr>
              <w:t xml:space="preserve"> ΠΑ</w:t>
            </w:r>
          </w:p>
        </w:tc>
        <w:tc>
          <w:tcPr>
            <w:tcW w:w="595" w:type="pct"/>
            <w:tcBorders>
              <w:top w:val="single" w:sz="8" w:space="0" w:color="auto"/>
              <w:left w:val="nil"/>
              <w:bottom w:val="single" w:sz="8" w:space="0" w:color="auto"/>
              <w:right w:val="single" w:sz="8" w:space="0" w:color="auto"/>
            </w:tcBorders>
            <w:shd w:val="clear" w:color="auto" w:fill="BDD7EE"/>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lang w:val="el-GR"/>
              </w:rPr>
            </w:pPr>
            <w:r w:rsidRPr="00E12CDD">
              <w:rPr>
                <w:rFonts w:ascii="inherit" w:eastAsia="Times New Roman" w:hAnsi="inherit" w:cs="Segoe UI"/>
                <w:b/>
                <w:bCs/>
                <w:color w:val="000000"/>
                <w:sz w:val="18"/>
                <w:szCs w:val="18"/>
                <w:bdr w:val="none" w:sz="0" w:space="0" w:color="auto" w:frame="1"/>
                <w:lang w:val="el-GR"/>
              </w:rPr>
              <w:t xml:space="preserve">Ονομασία Τμήματος ΔΙ.ΠΑ.Ε. </w:t>
            </w:r>
            <w:proofErr w:type="spellStart"/>
            <w:r w:rsidRPr="00E12CDD">
              <w:rPr>
                <w:rFonts w:ascii="inherit" w:eastAsia="Times New Roman" w:hAnsi="inherit" w:cs="Segoe UI"/>
                <w:b/>
                <w:bCs/>
                <w:color w:val="000000"/>
                <w:sz w:val="18"/>
                <w:szCs w:val="18"/>
                <w:bdr w:val="none" w:sz="0" w:space="0" w:color="auto" w:frame="1"/>
                <w:lang w:val="el-GR"/>
              </w:rPr>
              <w:t>Αρ.Απόφασης</w:t>
            </w:r>
            <w:proofErr w:type="spellEnd"/>
            <w:r w:rsidRPr="00E12CDD">
              <w:rPr>
                <w:rFonts w:ascii="inherit" w:eastAsia="Times New Roman" w:hAnsi="inherit" w:cs="Segoe UI"/>
                <w:b/>
                <w:bCs/>
                <w:color w:val="000000"/>
                <w:sz w:val="18"/>
                <w:szCs w:val="18"/>
                <w:bdr w:val="none" w:sz="0" w:space="0" w:color="auto" w:frame="1"/>
                <w:lang w:val="el-GR"/>
              </w:rPr>
              <w:t xml:space="preserve"> 38/28-11-2024 Συγκλήτου</w:t>
            </w:r>
          </w:p>
        </w:tc>
        <w:tc>
          <w:tcPr>
            <w:tcW w:w="579" w:type="pct"/>
            <w:tcBorders>
              <w:top w:val="single" w:sz="8" w:space="0" w:color="auto"/>
              <w:left w:val="nil"/>
              <w:bottom w:val="single" w:sz="8" w:space="0" w:color="auto"/>
              <w:right w:val="single" w:sz="8" w:space="0" w:color="auto"/>
            </w:tcBorders>
            <w:shd w:val="clear" w:color="auto" w:fill="BDD7EE"/>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lang w:val="el-GR"/>
              </w:rPr>
            </w:pPr>
            <w:r w:rsidRPr="00E12CDD">
              <w:rPr>
                <w:rFonts w:ascii="inherit" w:eastAsia="Times New Roman" w:hAnsi="inherit" w:cs="Segoe UI"/>
                <w:b/>
                <w:bCs/>
                <w:color w:val="000000"/>
                <w:sz w:val="18"/>
                <w:szCs w:val="18"/>
                <w:bdr w:val="none" w:sz="0" w:space="0" w:color="auto" w:frame="1"/>
                <w:lang w:val="el-GR"/>
              </w:rPr>
              <w:t>Εγκεκριμένες Θέσεις ΠΑ (σε 12 ανθρωπομήνες)</w:t>
            </w:r>
          </w:p>
        </w:tc>
        <w:tc>
          <w:tcPr>
            <w:tcW w:w="414" w:type="pct"/>
            <w:tcBorders>
              <w:top w:val="single" w:sz="8" w:space="0" w:color="auto"/>
              <w:left w:val="nil"/>
              <w:bottom w:val="single" w:sz="8" w:space="0" w:color="auto"/>
              <w:right w:val="single" w:sz="8" w:space="0" w:color="auto"/>
            </w:tcBorders>
            <w:shd w:val="clear" w:color="auto" w:fill="BDD7EE"/>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lang w:val="el-GR"/>
              </w:rPr>
            </w:pPr>
            <w:r w:rsidRPr="00E12CDD">
              <w:rPr>
                <w:rFonts w:ascii="inherit" w:eastAsia="Times New Roman" w:hAnsi="inherit" w:cs="Segoe UI"/>
                <w:b/>
                <w:bCs/>
                <w:color w:val="000000"/>
                <w:sz w:val="18"/>
                <w:szCs w:val="18"/>
                <w:bdr w:val="none" w:sz="0" w:space="0" w:color="auto" w:frame="1"/>
                <w:lang w:val="el-GR"/>
              </w:rPr>
              <w:t>Συνολικές Θέσεις ΠΑ ΑΕΙ (βάσει διάρκειας μηνών ΠΑ)</w:t>
            </w:r>
          </w:p>
        </w:tc>
        <w:tc>
          <w:tcPr>
            <w:tcW w:w="540" w:type="pct"/>
            <w:tcBorders>
              <w:top w:val="single" w:sz="8" w:space="0" w:color="auto"/>
              <w:left w:val="nil"/>
              <w:bottom w:val="single" w:sz="8" w:space="0" w:color="auto"/>
              <w:right w:val="single" w:sz="8" w:space="0" w:color="auto"/>
            </w:tcBorders>
            <w:shd w:val="clear" w:color="auto" w:fill="BDD7EE"/>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lang w:val="el-GR"/>
              </w:rPr>
            </w:pPr>
            <w:r w:rsidRPr="00E12CDD">
              <w:rPr>
                <w:rFonts w:ascii="inherit" w:eastAsia="Times New Roman" w:hAnsi="inherit" w:cs="Segoe UI"/>
                <w:b/>
                <w:bCs/>
                <w:color w:val="000000"/>
                <w:sz w:val="18"/>
                <w:szCs w:val="18"/>
                <w:bdr w:val="none" w:sz="0" w:space="0" w:color="auto" w:frame="1"/>
                <w:lang w:val="el-GR"/>
              </w:rPr>
              <w:t>Συνολικές Θέσεις ΠΑ ΤΕΙ (6μηνης διάρκειας</w:t>
            </w:r>
            <w:r w:rsidRPr="00E12CDD">
              <w:rPr>
                <w:rFonts w:ascii="inherit" w:eastAsia="Times New Roman" w:hAnsi="inherit" w:cs="Segoe UI"/>
                <w:b/>
                <w:bCs/>
                <w:color w:val="000000"/>
                <w:sz w:val="18"/>
                <w:szCs w:val="18"/>
                <w:bdr w:val="none" w:sz="0" w:space="0" w:color="auto" w:frame="1"/>
              </w:rPr>
              <w:t> </w:t>
            </w:r>
            <w:r w:rsidRPr="00E12CDD">
              <w:rPr>
                <w:rFonts w:ascii="inherit" w:eastAsia="Times New Roman" w:hAnsi="inherit" w:cs="Segoe UI"/>
                <w:b/>
                <w:bCs/>
                <w:color w:val="000000"/>
                <w:sz w:val="18"/>
                <w:szCs w:val="18"/>
                <w:bdr w:val="none" w:sz="0" w:space="0" w:color="auto" w:frame="1"/>
                <w:lang w:val="el-GR"/>
              </w:rPr>
              <w:t xml:space="preserve"> ΠΑ)</w:t>
            </w:r>
          </w:p>
        </w:tc>
        <w:tc>
          <w:tcPr>
            <w:tcW w:w="372" w:type="pct"/>
            <w:tcBorders>
              <w:top w:val="single" w:sz="8" w:space="0" w:color="auto"/>
              <w:left w:val="nil"/>
              <w:bottom w:val="nil"/>
              <w:right w:val="single" w:sz="8" w:space="0" w:color="auto"/>
            </w:tcBorders>
            <w:shd w:val="clear" w:color="auto" w:fill="BDD7EE"/>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proofErr w:type="spellStart"/>
            <w:r w:rsidRPr="00E12CDD">
              <w:rPr>
                <w:rFonts w:ascii="inherit" w:eastAsia="Times New Roman" w:hAnsi="inherit" w:cs="Segoe UI"/>
                <w:b/>
                <w:bCs/>
                <w:color w:val="000000"/>
                <w:sz w:val="18"/>
                <w:szCs w:val="18"/>
                <w:bdr w:val="none" w:sz="0" w:space="0" w:color="auto" w:frame="1"/>
              </w:rPr>
              <w:t>Κωδικός</w:t>
            </w:r>
            <w:proofErr w:type="spellEnd"/>
            <w:r w:rsidRPr="00E12CDD">
              <w:rPr>
                <w:rFonts w:ascii="inherit" w:eastAsia="Times New Roman" w:hAnsi="inherit" w:cs="Segoe UI"/>
                <w:b/>
                <w:bCs/>
                <w:color w:val="000000"/>
                <w:sz w:val="18"/>
                <w:szCs w:val="18"/>
                <w:bdr w:val="none" w:sz="0" w:space="0" w:color="auto" w:frame="1"/>
              </w:rPr>
              <w:t xml:space="preserve"> Group</w:t>
            </w:r>
          </w:p>
        </w:tc>
        <w:tc>
          <w:tcPr>
            <w:tcW w:w="288" w:type="pct"/>
            <w:tcBorders>
              <w:top w:val="single" w:sz="8" w:space="0" w:color="auto"/>
              <w:left w:val="nil"/>
              <w:bottom w:val="nil"/>
              <w:right w:val="single" w:sz="8" w:space="0" w:color="auto"/>
            </w:tcBorders>
            <w:shd w:val="clear" w:color="auto" w:fill="BDD7EE"/>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b/>
                <w:bCs/>
                <w:color w:val="000000"/>
                <w:sz w:val="20"/>
                <w:szCs w:val="20"/>
                <w:bdr w:val="none" w:sz="0" w:space="0" w:color="auto" w:frame="1"/>
              </w:rPr>
              <w:t>2024</w:t>
            </w:r>
          </w:p>
        </w:tc>
        <w:tc>
          <w:tcPr>
            <w:tcW w:w="288" w:type="pct"/>
            <w:tcBorders>
              <w:top w:val="single" w:sz="8" w:space="0" w:color="auto"/>
              <w:left w:val="nil"/>
              <w:bottom w:val="nil"/>
              <w:right w:val="single" w:sz="8" w:space="0" w:color="auto"/>
            </w:tcBorders>
            <w:shd w:val="clear" w:color="auto" w:fill="BDD7EE"/>
            <w:noWrap/>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b/>
                <w:bCs/>
                <w:color w:val="000000"/>
                <w:sz w:val="20"/>
                <w:szCs w:val="20"/>
                <w:bdr w:val="none" w:sz="0" w:space="0" w:color="auto" w:frame="1"/>
              </w:rPr>
              <w:t>2025</w:t>
            </w:r>
          </w:p>
        </w:tc>
        <w:tc>
          <w:tcPr>
            <w:tcW w:w="429" w:type="pct"/>
            <w:tcBorders>
              <w:top w:val="single" w:sz="8" w:space="0" w:color="auto"/>
              <w:left w:val="nil"/>
              <w:bottom w:val="nil"/>
              <w:right w:val="single" w:sz="8" w:space="0" w:color="auto"/>
            </w:tcBorders>
            <w:shd w:val="clear" w:color="auto" w:fill="BDD7EE"/>
            <w:noWrap/>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b/>
                <w:bCs/>
                <w:color w:val="000000"/>
                <w:sz w:val="20"/>
                <w:szCs w:val="20"/>
                <w:bdr w:val="none" w:sz="0" w:space="0" w:color="auto" w:frame="1"/>
              </w:rPr>
              <w:t>Υπ</w:t>
            </w:r>
            <w:proofErr w:type="spellStart"/>
            <w:r w:rsidRPr="00E12CDD">
              <w:rPr>
                <w:rFonts w:ascii="inherit" w:eastAsia="Times New Roman" w:hAnsi="inherit" w:cs="Segoe UI"/>
                <w:b/>
                <w:bCs/>
                <w:color w:val="000000"/>
                <w:sz w:val="20"/>
                <w:szCs w:val="20"/>
                <w:bdr w:val="none" w:sz="0" w:space="0" w:color="auto" w:frame="1"/>
              </w:rPr>
              <w:t>όλοι</w:t>
            </w:r>
            <w:proofErr w:type="spellEnd"/>
            <w:r w:rsidRPr="00E12CDD">
              <w:rPr>
                <w:rFonts w:ascii="inherit" w:eastAsia="Times New Roman" w:hAnsi="inherit" w:cs="Segoe UI"/>
                <w:b/>
                <w:bCs/>
                <w:color w:val="000000"/>
                <w:sz w:val="20"/>
                <w:szCs w:val="20"/>
                <w:bdr w:val="none" w:sz="0" w:space="0" w:color="auto" w:frame="1"/>
              </w:rPr>
              <w:t>πο</w:t>
            </w:r>
          </w:p>
        </w:tc>
      </w:tr>
      <w:tr w:rsidR="004A040C" w:rsidRPr="00E12CDD" w:rsidTr="002D4E0D">
        <w:trPr>
          <w:trHeight w:val="705"/>
        </w:trPr>
        <w:tc>
          <w:tcPr>
            <w:tcW w:w="5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color w:val="000000"/>
                <w:sz w:val="18"/>
                <w:szCs w:val="18"/>
                <w:bdr w:val="none" w:sz="0" w:space="0" w:color="auto" w:frame="1"/>
              </w:rPr>
              <w:t>Π</w:t>
            </w:r>
          </w:p>
        </w:tc>
        <w:tc>
          <w:tcPr>
            <w:tcW w:w="59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color w:val="000000"/>
                <w:sz w:val="16"/>
                <w:szCs w:val="16"/>
                <w:bdr w:val="none" w:sz="0" w:space="0" w:color="auto" w:frame="1"/>
              </w:rPr>
              <w:t>ΟΙΚΟΝΟΜΙΚΩΝ ΕΠΙΣΤΗΜΩΝ</w:t>
            </w:r>
          </w:p>
        </w:tc>
        <w:tc>
          <w:tcPr>
            <w:tcW w:w="3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color w:val="000000"/>
                <w:sz w:val="18"/>
                <w:szCs w:val="18"/>
                <w:bdr w:val="none" w:sz="0" w:space="0" w:color="auto" w:frame="1"/>
              </w:rPr>
              <w:t>2</w:t>
            </w:r>
          </w:p>
        </w:tc>
        <w:tc>
          <w:tcPr>
            <w:tcW w:w="5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lang w:val="el-GR"/>
              </w:rPr>
            </w:pPr>
            <w:r w:rsidRPr="00E12CDD">
              <w:rPr>
                <w:rFonts w:ascii="inherit" w:eastAsia="Times New Roman" w:hAnsi="inherit" w:cs="Segoe UI"/>
                <w:color w:val="000000"/>
                <w:sz w:val="18"/>
                <w:szCs w:val="18"/>
                <w:bdr w:val="none" w:sz="0" w:space="0" w:color="auto" w:frame="1"/>
                <w:lang w:val="el-GR"/>
              </w:rPr>
              <w:t>Διεύθυνση Προϋπολογισμού-Απολογισμού &amp; Λογιστηρίου (Σέρρες)</w:t>
            </w:r>
          </w:p>
        </w:tc>
        <w:tc>
          <w:tcPr>
            <w:tcW w:w="5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color w:val="000000"/>
                <w:sz w:val="18"/>
                <w:szCs w:val="18"/>
                <w:bdr w:val="none" w:sz="0" w:space="0" w:color="auto" w:frame="1"/>
              </w:rPr>
              <w:t>1</w:t>
            </w:r>
          </w:p>
        </w:tc>
        <w:tc>
          <w:tcPr>
            <w:tcW w:w="4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color w:val="000000"/>
                <w:sz w:val="18"/>
                <w:szCs w:val="18"/>
                <w:bdr w:val="none" w:sz="0" w:space="0" w:color="auto" w:frame="1"/>
              </w:rPr>
              <w:t>6</w:t>
            </w:r>
          </w:p>
        </w:tc>
        <w:tc>
          <w:tcPr>
            <w:tcW w:w="5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color w:val="000000"/>
                <w:sz w:val="18"/>
                <w:szCs w:val="18"/>
                <w:bdr w:val="none" w:sz="0" w:space="0" w:color="auto" w:frame="1"/>
              </w:rPr>
              <w:t>2</w:t>
            </w:r>
          </w:p>
        </w:tc>
        <w:tc>
          <w:tcPr>
            <w:tcW w:w="3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b/>
                <w:bCs/>
                <w:color w:val="000000"/>
                <w:sz w:val="20"/>
                <w:szCs w:val="20"/>
                <w:bdr w:val="none" w:sz="0" w:space="0" w:color="auto" w:frame="1"/>
              </w:rPr>
              <w:t>283198</w:t>
            </w:r>
          </w:p>
        </w:tc>
        <w:tc>
          <w:tcPr>
            <w:tcW w:w="2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color w:val="000000"/>
                <w:sz w:val="18"/>
                <w:szCs w:val="18"/>
                <w:bdr w:val="none" w:sz="0" w:space="0" w:color="auto" w:frame="1"/>
              </w:rPr>
              <w:t> </w:t>
            </w:r>
          </w:p>
        </w:tc>
        <w:tc>
          <w:tcPr>
            <w:tcW w:w="2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color w:val="000000"/>
                <w:sz w:val="18"/>
                <w:szCs w:val="18"/>
                <w:bdr w:val="none" w:sz="0" w:space="0" w:color="auto" w:frame="1"/>
              </w:rPr>
              <w:t> </w:t>
            </w:r>
          </w:p>
        </w:tc>
        <w:tc>
          <w:tcPr>
            <w:tcW w:w="42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color w:val="000000"/>
                <w:sz w:val="18"/>
                <w:szCs w:val="18"/>
                <w:bdr w:val="none" w:sz="0" w:space="0" w:color="auto" w:frame="1"/>
              </w:rPr>
              <w:t> </w:t>
            </w:r>
          </w:p>
        </w:tc>
      </w:tr>
      <w:tr w:rsidR="004A040C" w:rsidRPr="00E12CDD" w:rsidTr="002D4E0D">
        <w:trPr>
          <w:trHeight w:val="705"/>
        </w:trPr>
        <w:tc>
          <w:tcPr>
            <w:tcW w:w="51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color w:val="000000"/>
                <w:sz w:val="18"/>
                <w:szCs w:val="18"/>
                <w:bdr w:val="none" w:sz="0" w:space="0" w:color="auto" w:frame="1"/>
              </w:rPr>
              <w:t>Π</w:t>
            </w:r>
          </w:p>
        </w:tc>
        <w:tc>
          <w:tcPr>
            <w:tcW w:w="59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color w:val="000000"/>
                <w:sz w:val="16"/>
                <w:szCs w:val="16"/>
                <w:bdr w:val="none" w:sz="0" w:space="0" w:color="auto" w:frame="1"/>
              </w:rPr>
              <w:t>ΟΙΚΟΝΟΜΙΚΩΝ ΕΠΙΣΤΗΜΩΝ</w:t>
            </w:r>
          </w:p>
        </w:tc>
        <w:tc>
          <w:tcPr>
            <w:tcW w:w="3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color w:val="000000"/>
                <w:sz w:val="18"/>
                <w:szCs w:val="18"/>
                <w:bdr w:val="none" w:sz="0" w:space="0" w:color="auto" w:frame="1"/>
              </w:rPr>
              <w:t>2</w:t>
            </w:r>
          </w:p>
        </w:tc>
        <w:tc>
          <w:tcPr>
            <w:tcW w:w="5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lang w:val="el-GR"/>
              </w:rPr>
            </w:pPr>
            <w:r w:rsidRPr="00E12CDD">
              <w:rPr>
                <w:rFonts w:ascii="inherit" w:eastAsia="Times New Roman" w:hAnsi="inherit" w:cs="Segoe UI"/>
                <w:color w:val="000000"/>
                <w:sz w:val="18"/>
                <w:szCs w:val="18"/>
                <w:bdr w:val="none" w:sz="0" w:space="0" w:color="auto" w:frame="1"/>
                <w:lang w:val="el-GR"/>
              </w:rPr>
              <w:t>Διεύθυνση Προμηθειών, Διαγωνισμών και Περιουσίας (Σέρρες)</w:t>
            </w:r>
          </w:p>
        </w:tc>
        <w:tc>
          <w:tcPr>
            <w:tcW w:w="5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color w:val="000000"/>
                <w:sz w:val="18"/>
                <w:szCs w:val="18"/>
                <w:bdr w:val="none" w:sz="0" w:space="0" w:color="auto" w:frame="1"/>
              </w:rPr>
              <w:t>1</w:t>
            </w:r>
          </w:p>
        </w:tc>
        <w:tc>
          <w:tcPr>
            <w:tcW w:w="4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color w:val="000000"/>
                <w:sz w:val="18"/>
                <w:szCs w:val="18"/>
                <w:bdr w:val="none" w:sz="0" w:space="0" w:color="auto" w:frame="1"/>
              </w:rPr>
              <w:t>6</w:t>
            </w:r>
          </w:p>
        </w:tc>
        <w:tc>
          <w:tcPr>
            <w:tcW w:w="5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color w:val="000000"/>
                <w:sz w:val="18"/>
                <w:szCs w:val="18"/>
                <w:bdr w:val="none" w:sz="0" w:space="0" w:color="auto" w:frame="1"/>
              </w:rPr>
              <w:t>2</w:t>
            </w:r>
          </w:p>
        </w:tc>
        <w:tc>
          <w:tcPr>
            <w:tcW w:w="3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b/>
                <w:bCs/>
                <w:color w:val="000000"/>
                <w:sz w:val="20"/>
                <w:szCs w:val="20"/>
                <w:bdr w:val="none" w:sz="0" w:space="0" w:color="auto" w:frame="1"/>
              </w:rPr>
              <w:t>283199</w:t>
            </w:r>
          </w:p>
        </w:tc>
        <w:tc>
          <w:tcPr>
            <w:tcW w:w="2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2CDD" w:rsidRPr="00E12CDD" w:rsidRDefault="00E12CDD" w:rsidP="00E12CDD">
            <w:pPr>
              <w:spacing w:after="0" w:line="240" w:lineRule="auto"/>
              <w:jc w:val="center"/>
              <w:rPr>
                <w:rFonts w:ascii="Calibri" w:eastAsia="Times New Roman" w:hAnsi="Calibri" w:cs="Segoe UI"/>
                <w:color w:val="242424"/>
              </w:rPr>
            </w:pPr>
            <w:r w:rsidRPr="00E12CDD">
              <w:rPr>
                <w:rFonts w:ascii="inherit" w:eastAsia="Times New Roman" w:hAnsi="inherit" w:cs="Segoe UI"/>
                <w:color w:val="000000"/>
                <w:sz w:val="20"/>
                <w:szCs w:val="20"/>
                <w:bdr w:val="none" w:sz="0" w:space="0" w:color="auto" w:frame="1"/>
              </w:rPr>
              <w:t> </w:t>
            </w:r>
          </w:p>
        </w:tc>
        <w:tc>
          <w:tcPr>
            <w:tcW w:w="28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12CDD" w:rsidRPr="00E12CDD" w:rsidRDefault="00E12CDD" w:rsidP="00E12CDD">
            <w:pPr>
              <w:spacing w:after="0" w:line="240" w:lineRule="auto"/>
              <w:rPr>
                <w:rFonts w:ascii="Calibri" w:eastAsia="Times New Roman" w:hAnsi="Calibri" w:cs="Segoe UI"/>
                <w:color w:val="242424"/>
              </w:rPr>
            </w:pPr>
            <w:r w:rsidRPr="00E12CDD">
              <w:rPr>
                <w:rFonts w:ascii="inherit" w:eastAsia="Times New Roman" w:hAnsi="inherit" w:cs="Segoe UI"/>
                <w:color w:val="000000"/>
                <w:sz w:val="20"/>
                <w:szCs w:val="20"/>
                <w:bdr w:val="none" w:sz="0" w:space="0" w:color="auto" w:frame="1"/>
              </w:rPr>
              <w:t> </w:t>
            </w:r>
          </w:p>
        </w:tc>
        <w:tc>
          <w:tcPr>
            <w:tcW w:w="42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12CDD" w:rsidRPr="00E12CDD" w:rsidRDefault="00E12CDD" w:rsidP="00E12CDD">
            <w:pPr>
              <w:spacing w:after="0" w:line="240" w:lineRule="auto"/>
              <w:rPr>
                <w:rFonts w:ascii="Calibri" w:eastAsia="Times New Roman" w:hAnsi="Calibri" w:cs="Segoe UI"/>
                <w:color w:val="242424"/>
              </w:rPr>
            </w:pPr>
            <w:r w:rsidRPr="00E12CDD">
              <w:rPr>
                <w:rFonts w:ascii="inherit" w:eastAsia="Times New Roman" w:hAnsi="inherit" w:cs="Segoe UI"/>
                <w:color w:val="000000"/>
                <w:sz w:val="20"/>
                <w:szCs w:val="20"/>
                <w:bdr w:val="none" w:sz="0" w:space="0" w:color="auto" w:frame="1"/>
              </w:rPr>
              <w:t> </w:t>
            </w:r>
          </w:p>
        </w:tc>
      </w:tr>
    </w:tbl>
    <w:p w:rsidR="00E12CDD" w:rsidRPr="00E12CDD" w:rsidRDefault="00E12CDD" w:rsidP="00E12CDD">
      <w:pPr>
        <w:shd w:val="clear" w:color="auto" w:fill="FFFFFF"/>
        <w:spacing w:after="0" w:line="240" w:lineRule="auto"/>
        <w:rPr>
          <w:rFonts w:ascii="Calibri" w:eastAsia="Times New Roman" w:hAnsi="Calibri" w:cs="Times New Roman"/>
          <w:color w:val="242424"/>
        </w:rPr>
      </w:pPr>
      <w:r w:rsidRPr="00E12CDD">
        <w:rPr>
          <w:rFonts w:ascii="inherit" w:eastAsia="Times New Roman" w:hAnsi="inherit" w:cs="Times New Roman"/>
          <w:color w:val="242424"/>
          <w:sz w:val="20"/>
          <w:szCs w:val="20"/>
          <w:bdr w:val="none" w:sz="0" w:space="0" w:color="auto" w:frame="1"/>
          <w:lang w:val="en-GB"/>
        </w:rPr>
        <w:t> </w:t>
      </w:r>
    </w:p>
    <w:p w:rsidR="00E12CDD" w:rsidRPr="00E12CDD" w:rsidRDefault="00E12CDD" w:rsidP="00E12CDD">
      <w:pPr>
        <w:shd w:val="clear" w:color="auto" w:fill="FFFFFF"/>
        <w:spacing w:after="0" w:line="240" w:lineRule="auto"/>
        <w:rPr>
          <w:rFonts w:ascii="Calibri" w:eastAsia="Times New Roman" w:hAnsi="Calibri" w:cs="Times New Roman"/>
          <w:color w:val="242424"/>
        </w:rPr>
      </w:pPr>
      <w:r w:rsidRPr="00E12CDD">
        <w:rPr>
          <w:rFonts w:ascii="Calibri" w:eastAsia="Times New Roman" w:hAnsi="Calibri" w:cs="Times New Roman"/>
          <w:color w:val="242424"/>
          <w:bdr w:val="none" w:sz="0" w:space="0" w:color="auto" w:frame="1"/>
          <w:lang w:val="en-GB"/>
        </w:rPr>
        <w:t> </w:t>
      </w:r>
    </w:p>
    <w:p w:rsidR="00E12CDD" w:rsidRPr="00E12CDD" w:rsidRDefault="00E12CDD" w:rsidP="00E12CDD">
      <w:pPr>
        <w:shd w:val="clear" w:color="auto" w:fill="FFFFFF"/>
        <w:spacing w:after="0" w:line="240" w:lineRule="auto"/>
        <w:rPr>
          <w:rFonts w:ascii="Calibri" w:eastAsia="Times New Roman" w:hAnsi="Calibri" w:cs="Times New Roman"/>
          <w:color w:val="242424"/>
          <w:lang w:val="el-GR"/>
        </w:rPr>
      </w:pPr>
      <w:r w:rsidRPr="00E12CDD">
        <w:rPr>
          <w:rFonts w:ascii="inherit" w:eastAsia="Times New Roman" w:hAnsi="inherit" w:cs="Times New Roman"/>
          <w:color w:val="242424"/>
          <w:sz w:val="20"/>
          <w:szCs w:val="20"/>
          <w:bdr w:val="none" w:sz="0" w:space="0" w:color="auto" w:frame="1"/>
          <w:lang w:val="el-GR"/>
        </w:rPr>
        <w:t>Ακολουθεί επεξήγηση των στηλών του παραπάνω πίνακα:</w:t>
      </w:r>
    </w:p>
    <w:p w:rsidR="00E12CDD" w:rsidRPr="00E12CDD" w:rsidRDefault="00E12CDD" w:rsidP="00E12CDD">
      <w:pPr>
        <w:shd w:val="clear" w:color="auto" w:fill="FFFFFF"/>
        <w:spacing w:after="0" w:line="240" w:lineRule="auto"/>
        <w:rPr>
          <w:rFonts w:ascii="Calibri" w:eastAsia="Times New Roman" w:hAnsi="Calibri" w:cs="Times New Roman"/>
          <w:color w:val="242424"/>
          <w:lang w:val="el-GR"/>
        </w:rPr>
      </w:pPr>
      <w:r w:rsidRPr="00E12CDD">
        <w:rPr>
          <w:rFonts w:ascii="inherit" w:eastAsia="Times New Roman" w:hAnsi="inherit" w:cs="Times New Roman"/>
          <w:color w:val="242424"/>
          <w:sz w:val="20"/>
          <w:szCs w:val="20"/>
          <w:bdr w:val="none" w:sz="0" w:space="0" w:color="auto" w:frame="1"/>
        </w:rPr>
        <w:t> </w:t>
      </w:r>
    </w:p>
    <w:p w:rsidR="00E12CDD" w:rsidRPr="00E12CDD" w:rsidRDefault="00E12CDD" w:rsidP="00E12CDD">
      <w:pPr>
        <w:numPr>
          <w:ilvl w:val="0"/>
          <w:numId w:val="1"/>
        </w:numPr>
        <w:shd w:val="clear" w:color="auto" w:fill="FFFFFF"/>
        <w:spacing w:after="0" w:line="240" w:lineRule="auto"/>
        <w:rPr>
          <w:rFonts w:ascii="Calibri" w:eastAsia="Times New Roman" w:hAnsi="Calibri" w:cs="Segoe UI"/>
          <w:color w:val="242424"/>
          <w:lang w:val="el-GR"/>
        </w:rPr>
      </w:pPr>
      <w:r w:rsidRPr="00E12CDD">
        <w:rPr>
          <w:rFonts w:ascii="inherit" w:eastAsia="Times New Roman" w:hAnsi="inherit" w:cs="Segoe UI"/>
          <w:b/>
          <w:bCs/>
          <w:color w:val="242424"/>
          <w:sz w:val="20"/>
          <w:szCs w:val="20"/>
          <w:bdr w:val="none" w:sz="0" w:space="0" w:color="auto" w:frame="1"/>
          <w:lang w:val="el-GR"/>
        </w:rPr>
        <w:t xml:space="preserve">«Εγκεκριμένες Θέσεις ΠΑ (σε 12 </w:t>
      </w:r>
      <w:proofErr w:type="spellStart"/>
      <w:r w:rsidRPr="00E12CDD">
        <w:rPr>
          <w:rFonts w:ascii="inherit" w:eastAsia="Times New Roman" w:hAnsi="inherit" w:cs="Segoe UI"/>
          <w:b/>
          <w:bCs/>
          <w:color w:val="242424"/>
          <w:sz w:val="20"/>
          <w:szCs w:val="20"/>
          <w:bdr w:val="none" w:sz="0" w:space="0" w:color="auto" w:frame="1"/>
          <w:lang w:val="el-GR"/>
        </w:rPr>
        <w:t>ανθωπομήνες</w:t>
      </w:r>
      <w:proofErr w:type="spellEnd"/>
      <w:r w:rsidRPr="00E12CDD">
        <w:rPr>
          <w:rFonts w:ascii="inherit" w:eastAsia="Times New Roman" w:hAnsi="inherit" w:cs="Segoe UI"/>
          <w:b/>
          <w:bCs/>
          <w:color w:val="242424"/>
          <w:sz w:val="20"/>
          <w:szCs w:val="20"/>
          <w:bdr w:val="none" w:sz="0" w:space="0" w:color="auto" w:frame="1"/>
          <w:lang w:val="el-GR"/>
        </w:rPr>
        <w:t>)»:</w:t>
      </w:r>
      <w:r w:rsidRPr="00E12CDD">
        <w:rPr>
          <w:rFonts w:ascii="inherit" w:eastAsia="Times New Roman" w:hAnsi="inherit" w:cs="Segoe UI"/>
          <w:color w:val="242424"/>
          <w:sz w:val="20"/>
          <w:szCs w:val="20"/>
          <w:bdr w:val="none" w:sz="0" w:space="0" w:color="auto" w:frame="1"/>
        </w:rPr>
        <w:t> </w:t>
      </w:r>
      <w:r w:rsidRPr="00E12CDD">
        <w:rPr>
          <w:rFonts w:ascii="inherit" w:eastAsia="Times New Roman" w:hAnsi="inherit" w:cs="Segoe UI"/>
          <w:color w:val="242424"/>
          <w:sz w:val="20"/>
          <w:szCs w:val="20"/>
          <w:bdr w:val="none" w:sz="0" w:space="0" w:color="auto" w:frame="1"/>
          <w:lang w:val="el-GR"/>
        </w:rPr>
        <w:t>Το σύνολο των θέσεων που έχει εγκριθεί από τη Σύγκλητο σε 12μηνη βάση. Ο αριθμός τοποθέτησης φοιτητών καθορίζεται από τους μήνες διάρκειας της πρακτικής άσκησης σύμφωνα με το πρόγραμμα σπουδών του τμήματος.</w:t>
      </w:r>
    </w:p>
    <w:p w:rsidR="00E12CDD" w:rsidRPr="00E12CDD" w:rsidRDefault="00E12CDD" w:rsidP="00E12CDD">
      <w:pPr>
        <w:numPr>
          <w:ilvl w:val="0"/>
          <w:numId w:val="1"/>
        </w:numPr>
        <w:shd w:val="clear" w:color="auto" w:fill="FFFFFF"/>
        <w:spacing w:after="0" w:line="240" w:lineRule="auto"/>
        <w:rPr>
          <w:rFonts w:ascii="Calibri" w:eastAsia="Times New Roman" w:hAnsi="Calibri" w:cs="Segoe UI"/>
          <w:color w:val="242424"/>
          <w:lang w:val="el-GR"/>
        </w:rPr>
      </w:pPr>
      <w:r w:rsidRPr="00E12CDD">
        <w:rPr>
          <w:rFonts w:ascii="inherit" w:eastAsia="Times New Roman" w:hAnsi="inherit" w:cs="Segoe UI"/>
          <w:b/>
          <w:bCs/>
          <w:color w:val="242424"/>
          <w:sz w:val="20"/>
          <w:szCs w:val="20"/>
          <w:bdr w:val="none" w:sz="0" w:space="0" w:color="auto" w:frame="1"/>
          <w:lang w:val="el-GR"/>
        </w:rPr>
        <w:t>«Συνολικές Θέσεις ΠΑ ΑΕΙ (βάσει διάρκειας μηνών ΠΑ)»:</w:t>
      </w:r>
      <w:r w:rsidRPr="00E12CDD">
        <w:rPr>
          <w:rFonts w:ascii="inherit" w:eastAsia="Times New Roman" w:hAnsi="inherit" w:cs="Segoe UI"/>
          <w:color w:val="242424"/>
          <w:sz w:val="20"/>
          <w:szCs w:val="20"/>
          <w:bdr w:val="none" w:sz="0" w:space="0" w:color="auto" w:frame="1"/>
        </w:rPr>
        <w:t> </w:t>
      </w:r>
      <w:r w:rsidRPr="00E12CDD">
        <w:rPr>
          <w:rFonts w:ascii="inherit" w:eastAsia="Times New Roman" w:hAnsi="inherit" w:cs="Segoe UI"/>
          <w:color w:val="242424"/>
          <w:sz w:val="20"/>
          <w:szCs w:val="20"/>
          <w:bdr w:val="none" w:sz="0" w:space="0" w:color="auto" w:frame="1"/>
          <w:lang w:val="el-GR"/>
        </w:rPr>
        <w:t>Το σύνολο των θέσεων πρακτικής άσκησης του πανεπιστημιακού προγράμματος σπουδών για το έτος 2024 και 2025.</w:t>
      </w:r>
    </w:p>
    <w:p w:rsidR="00E12CDD" w:rsidRPr="00E12CDD" w:rsidRDefault="00E12CDD" w:rsidP="00E12CDD">
      <w:pPr>
        <w:numPr>
          <w:ilvl w:val="0"/>
          <w:numId w:val="1"/>
        </w:numPr>
        <w:shd w:val="clear" w:color="auto" w:fill="FFFFFF"/>
        <w:spacing w:after="0" w:line="240" w:lineRule="auto"/>
        <w:rPr>
          <w:rFonts w:ascii="Calibri" w:eastAsia="Times New Roman" w:hAnsi="Calibri" w:cs="Segoe UI"/>
          <w:color w:val="242424"/>
        </w:rPr>
      </w:pPr>
      <w:r w:rsidRPr="00E12CDD">
        <w:rPr>
          <w:rFonts w:ascii="inherit" w:eastAsia="Times New Roman" w:hAnsi="inherit" w:cs="Segoe UI"/>
          <w:b/>
          <w:bCs/>
          <w:color w:val="242424"/>
          <w:sz w:val="20"/>
          <w:szCs w:val="20"/>
          <w:bdr w:val="none" w:sz="0" w:space="0" w:color="auto" w:frame="1"/>
          <w:lang w:val="el-GR"/>
        </w:rPr>
        <w:t>«Συνολικές Θέσεις ΠΑ ΤΕΙ (6μηνης διάρκειας</w:t>
      </w:r>
      <w:r w:rsidRPr="00E12CDD">
        <w:rPr>
          <w:rFonts w:ascii="inherit" w:eastAsia="Times New Roman" w:hAnsi="inherit" w:cs="Segoe UI"/>
          <w:b/>
          <w:bCs/>
          <w:color w:val="242424"/>
          <w:sz w:val="20"/>
          <w:szCs w:val="20"/>
          <w:bdr w:val="none" w:sz="0" w:space="0" w:color="auto" w:frame="1"/>
        </w:rPr>
        <w:t> </w:t>
      </w:r>
      <w:r w:rsidRPr="00E12CDD">
        <w:rPr>
          <w:rFonts w:ascii="inherit" w:eastAsia="Times New Roman" w:hAnsi="inherit" w:cs="Segoe UI"/>
          <w:b/>
          <w:bCs/>
          <w:color w:val="242424"/>
          <w:sz w:val="20"/>
          <w:szCs w:val="20"/>
          <w:bdr w:val="none" w:sz="0" w:space="0" w:color="auto" w:frame="1"/>
          <w:lang w:val="el-GR"/>
        </w:rPr>
        <w:t xml:space="preserve"> ΠΑ)»:</w:t>
      </w:r>
      <w:r w:rsidRPr="00E12CDD">
        <w:rPr>
          <w:rFonts w:ascii="inherit" w:eastAsia="Times New Roman" w:hAnsi="inherit" w:cs="Segoe UI"/>
          <w:color w:val="242424"/>
          <w:sz w:val="20"/>
          <w:szCs w:val="20"/>
          <w:bdr w:val="none" w:sz="0" w:space="0" w:color="auto" w:frame="1"/>
        </w:rPr>
        <w:t> </w:t>
      </w:r>
      <w:r w:rsidRPr="00E12CDD">
        <w:rPr>
          <w:rFonts w:ascii="inherit" w:eastAsia="Times New Roman" w:hAnsi="inherit" w:cs="Segoe UI"/>
          <w:color w:val="242424"/>
          <w:sz w:val="20"/>
          <w:szCs w:val="20"/>
          <w:bdr w:val="none" w:sz="0" w:space="0" w:color="auto" w:frame="1"/>
          <w:lang w:val="el-GR"/>
        </w:rPr>
        <w:t xml:space="preserve">Οι συνολικές θέσεις πρακτικής άσκησης των φοιτητών του προγράμματος των πρώην ΤΕΙ. </w:t>
      </w:r>
      <w:r w:rsidRPr="00E12CDD">
        <w:rPr>
          <w:rFonts w:ascii="inherit" w:eastAsia="Times New Roman" w:hAnsi="inherit" w:cs="Segoe UI"/>
          <w:color w:val="242424"/>
          <w:sz w:val="20"/>
          <w:szCs w:val="20"/>
          <w:bdr w:val="none" w:sz="0" w:space="0" w:color="auto" w:frame="1"/>
        </w:rPr>
        <w:t xml:space="preserve">Η </w:t>
      </w:r>
      <w:proofErr w:type="spellStart"/>
      <w:r w:rsidRPr="00E12CDD">
        <w:rPr>
          <w:rFonts w:ascii="inherit" w:eastAsia="Times New Roman" w:hAnsi="inherit" w:cs="Segoe UI"/>
          <w:color w:val="242424"/>
          <w:sz w:val="20"/>
          <w:szCs w:val="20"/>
          <w:bdr w:val="none" w:sz="0" w:space="0" w:color="auto" w:frame="1"/>
        </w:rPr>
        <w:t>διάρκει</w:t>
      </w:r>
      <w:proofErr w:type="spellEnd"/>
      <w:r w:rsidRPr="00E12CDD">
        <w:rPr>
          <w:rFonts w:ascii="inherit" w:eastAsia="Times New Roman" w:hAnsi="inherit" w:cs="Segoe UI"/>
          <w:color w:val="242424"/>
          <w:sz w:val="20"/>
          <w:szCs w:val="20"/>
          <w:bdr w:val="none" w:sz="0" w:space="0" w:color="auto" w:frame="1"/>
        </w:rPr>
        <w:t>α πρα</w:t>
      </w:r>
      <w:proofErr w:type="spellStart"/>
      <w:r w:rsidRPr="00E12CDD">
        <w:rPr>
          <w:rFonts w:ascii="inherit" w:eastAsia="Times New Roman" w:hAnsi="inherit" w:cs="Segoe UI"/>
          <w:color w:val="242424"/>
          <w:sz w:val="20"/>
          <w:szCs w:val="20"/>
          <w:bdr w:val="none" w:sz="0" w:space="0" w:color="auto" w:frame="1"/>
        </w:rPr>
        <w:t>κτικής</w:t>
      </w:r>
      <w:proofErr w:type="spellEnd"/>
      <w:r w:rsidRPr="00E12CDD">
        <w:rPr>
          <w:rFonts w:ascii="inherit" w:eastAsia="Times New Roman" w:hAnsi="inherit" w:cs="Segoe UI"/>
          <w:color w:val="242424"/>
          <w:sz w:val="20"/>
          <w:szCs w:val="20"/>
          <w:bdr w:val="none" w:sz="0" w:space="0" w:color="auto" w:frame="1"/>
        </w:rPr>
        <w:t xml:space="preserve"> </w:t>
      </w:r>
      <w:proofErr w:type="spellStart"/>
      <w:r w:rsidRPr="00E12CDD">
        <w:rPr>
          <w:rFonts w:ascii="inherit" w:eastAsia="Times New Roman" w:hAnsi="inherit" w:cs="Segoe UI"/>
          <w:color w:val="242424"/>
          <w:sz w:val="20"/>
          <w:szCs w:val="20"/>
          <w:bdr w:val="none" w:sz="0" w:space="0" w:color="auto" w:frame="1"/>
        </w:rPr>
        <w:t>άσκησης</w:t>
      </w:r>
      <w:proofErr w:type="spellEnd"/>
      <w:r w:rsidRPr="00E12CDD">
        <w:rPr>
          <w:rFonts w:ascii="inherit" w:eastAsia="Times New Roman" w:hAnsi="inherit" w:cs="Segoe UI"/>
          <w:color w:val="242424"/>
          <w:sz w:val="20"/>
          <w:szCs w:val="20"/>
          <w:bdr w:val="none" w:sz="0" w:space="0" w:color="auto" w:frame="1"/>
        </w:rPr>
        <w:t xml:space="preserve"> </w:t>
      </w:r>
      <w:proofErr w:type="spellStart"/>
      <w:r w:rsidRPr="00E12CDD">
        <w:rPr>
          <w:rFonts w:ascii="inherit" w:eastAsia="Times New Roman" w:hAnsi="inherit" w:cs="Segoe UI"/>
          <w:color w:val="242424"/>
          <w:sz w:val="20"/>
          <w:szCs w:val="20"/>
          <w:bdr w:val="none" w:sz="0" w:space="0" w:color="auto" w:frame="1"/>
        </w:rPr>
        <w:t>είν</w:t>
      </w:r>
      <w:proofErr w:type="spellEnd"/>
      <w:r w:rsidRPr="00E12CDD">
        <w:rPr>
          <w:rFonts w:ascii="inherit" w:eastAsia="Times New Roman" w:hAnsi="inherit" w:cs="Segoe UI"/>
          <w:color w:val="242424"/>
          <w:sz w:val="20"/>
          <w:szCs w:val="20"/>
          <w:bdr w:val="none" w:sz="0" w:space="0" w:color="auto" w:frame="1"/>
        </w:rPr>
        <w:t xml:space="preserve">αι 6 </w:t>
      </w:r>
      <w:proofErr w:type="spellStart"/>
      <w:r w:rsidRPr="00E12CDD">
        <w:rPr>
          <w:rFonts w:ascii="inherit" w:eastAsia="Times New Roman" w:hAnsi="inherit" w:cs="Segoe UI"/>
          <w:color w:val="242424"/>
          <w:sz w:val="20"/>
          <w:szCs w:val="20"/>
          <w:bdr w:val="none" w:sz="0" w:space="0" w:color="auto" w:frame="1"/>
        </w:rPr>
        <w:t>μήνες</w:t>
      </w:r>
      <w:proofErr w:type="spellEnd"/>
      <w:r w:rsidRPr="00E12CDD">
        <w:rPr>
          <w:rFonts w:ascii="inherit" w:eastAsia="Times New Roman" w:hAnsi="inherit" w:cs="Segoe UI"/>
          <w:color w:val="242424"/>
          <w:sz w:val="20"/>
          <w:szCs w:val="20"/>
          <w:bdr w:val="none" w:sz="0" w:space="0" w:color="auto" w:frame="1"/>
        </w:rPr>
        <w:t>.</w:t>
      </w:r>
    </w:p>
    <w:p w:rsidR="00E12CDD" w:rsidRPr="00E12CDD" w:rsidRDefault="00E12CDD" w:rsidP="00E12CDD">
      <w:pPr>
        <w:numPr>
          <w:ilvl w:val="0"/>
          <w:numId w:val="1"/>
        </w:numPr>
        <w:shd w:val="clear" w:color="auto" w:fill="FFFFFF"/>
        <w:spacing w:after="0" w:line="240" w:lineRule="auto"/>
        <w:rPr>
          <w:rFonts w:ascii="Calibri" w:eastAsia="Times New Roman" w:hAnsi="Calibri" w:cs="Segoe UI"/>
          <w:color w:val="242424"/>
          <w:lang w:val="el-GR"/>
        </w:rPr>
      </w:pPr>
      <w:r w:rsidRPr="00E12CDD">
        <w:rPr>
          <w:rFonts w:ascii="inherit" w:eastAsia="Times New Roman" w:hAnsi="inherit" w:cs="Segoe UI"/>
          <w:b/>
          <w:bCs/>
          <w:color w:val="242424"/>
          <w:sz w:val="20"/>
          <w:szCs w:val="20"/>
          <w:bdr w:val="none" w:sz="0" w:space="0" w:color="auto" w:frame="1"/>
          <w:lang w:val="el-GR"/>
        </w:rPr>
        <w:t xml:space="preserve">«Κωδικός </w:t>
      </w:r>
      <w:r w:rsidRPr="00E12CDD">
        <w:rPr>
          <w:rFonts w:ascii="inherit" w:eastAsia="Times New Roman" w:hAnsi="inherit" w:cs="Segoe UI"/>
          <w:b/>
          <w:bCs/>
          <w:color w:val="242424"/>
          <w:sz w:val="20"/>
          <w:szCs w:val="20"/>
          <w:bdr w:val="none" w:sz="0" w:space="0" w:color="auto" w:frame="1"/>
        </w:rPr>
        <w:t>Group</w:t>
      </w:r>
      <w:r w:rsidRPr="00E12CDD">
        <w:rPr>
          <w:rFonts w:ascii="inherit" w:eastAsia="Times New Roman" w:hAnsi="inherit" w:cs="Segoe UI"/>
          <w:b/>
          <w:bCs/>
          <w:color w:val="242424"/>
          <w:sz w:val="20"/>
          <w:szCs w:val="20"/>
          <w:bdr w:val="none" w:sz="0" w:space="0" w:color="auto" w:frame="1"/>
          <w:lang w:val="el-GR"/>
        </w:rPr>
        <w:t>»:</w:t>
      </w:r>
      <w:r w:rsidRPr="00E12CDD">
        <w:rPr>
          <w:rFonts w:ascii="inherit" w:eastAsia="Times New Roman" w:hAnsi="inherit" w:cs="Segoe UI"/>
          <w:color w:val="242424"/>
          <w:sz w:val="20"/>
          <w:szCs w:val="20"/>
          <w:bdr w:val="none" w:sz="0" w:space="0" w:color="auto" w:frame="1"/>
        </w:rPr>
        <w:t> O</w:t>
      </w:r>
      <w:r w:rsidRPr="00E12CDD">
        <w:rPr>
          <w:rFonts w:ascii="inherit" w:eastAsia="Times New Roman" w:hAnsi="inherit" w:cs="Segoe UI"/>
          <w:color w:val="242424"/>
          <w:sz w:val="20"/>
          <w:szCs w:val="20"/>
          <w:bdr w:val="none" w:sz="0" w:space="0" w:color="auto" w:frame="1"/>
          <w:lang w:val="el-GR"/>
        </w:rPr>
        <w:t xml:space="preserve"> κωδικός </w:t>
      </w:r>
      <w:r w:rsidRPr="00E12CDD">
        <w:rPr>
          <w:rFonts w:ascii="inherit" w:eastAsia="Times New Roman" w:hAnsi="inherit" w:cs="Segoe UI"/>
          <w:color w:val="242424"/>
          <w:sz w:val="20"/>
          <w:szCs w:val="20"/>
          <w:bdr w:val="none" w:sz="0" w:space="0" w:color="auto" w:frame="1"/>
        </w:rPr>
        <w:t>Group</w:t>
      </w:r>
      <w:r w:rsidRPr="00E12CDD">
        <w:rPr>
          <w:rFonts w:ascii="inherit" w:eastAsia="Times New Roman" w:hAnsi="inherit" w:cs="Segoe UI"/>
          <w:color w:val="242424"/>
          <w:sz w:val="20"/>
          <w:szCs w:val="20"/>
          <w:bdr w:val="none" w:sz="0" w:space="0" w:color="auto" w:frame="1"/>
          <w:lang w:val="el-GR"/>
        </w:rPr>
        <w:t xml:space="preserve"> θα αναγραφεί στη βεβαίωση απασχόλησης του φορέα υποδοχής και στη συνέχεια ο Υπεύθυνος του Τμήματος θα αντιστοιχίσει τον φοιτητή στο ΑΤΛΑΣ και θα δημιουργηθεί ένας νέος Κωδικός, αυτός του Κωδικού Θέσης. Ο κωδικός Θέσης θα συμπληρωθεί στην σύμβαση της πρακτικής άσκησης.</w:t>
      </w:r>
    </w:p>
    <w:p w:rsidR="00E12CDD" w:rsidRPr="00E12CDD" w:rsidRDefault="00E12CDD" w:rsidP="00E12CDD">
      <w:pPr>
        <w:shd w:val="clear" w:color="auto" w:fill="FFFFFF"/>
        <w:spacing w:after="0" w:line="240" w:lineRule="auto"/>
        <w:rPr>
          <w:rFonts w:ascii="Calibri" w:eastAsia="Times New Roman" w:hAnsi="Calibri" w:cs="Times New Roman"/>
          <w:color w:val="242424"/>
          <w:lang w:val="el-GR"/>
        </w:rPr>
      </w:pPr>
      <w:r w:rsidRPr="00E12CDD">
        <w:rPr>
          <w:rFonts w:ascii="inherit" w:eastAsia="Times New Roman" w:hAnsi="inherit" w:cs="Times New Roman"/>
          <w:color w:val="242424"/>
          <w:sz w:val="20"/>
          <w:szCs w:val="20"/>
          <w:bdr w:val="none" w:sz="0" w:space="0" w:color="auto" w:frame="1"/>
        </w:rPr>
        <w:t> </w:t>
      </w:r>
    </w:p>
    <w:p w:rsidR="00E12CDD" w:rsidRPr="00E12CDD" w:rsidRDefault="00E12CDD" w:rsidP="00E12CDD">
      <w:pPr>
        <w:shd w:val="clear" w:color="auto" w:fill="FFFFFF"/>
        <w:spacing w:after="0" w:line="240" w:lineRule="auto"/>
        <w:rPr>
          <w:rFonts w:ascii="Calibri" w:eastAsia="Times New Roman" w:hAnsi="Calibri" w:cs="Times New Roman"/>
          <w:color w:val="242424"/>
          <w:lang w:val="el-GR"/>
        </w:rPr>
      </w:pPr>
    </w:p>
    <w:p w:rsidR="00E12CDD" w:rsidRPr="00E12CDD" w:rsidRDefault="00E12CDD" w:rsidP="00E12CDD">
      <w:pPr>
        <w:shd w:val="clear" w:color="auto" w:fill="FFFFFF"/>
        <w:spacing w:after="0" w:line="240" w:lineRule="auto"/>
        <w:rPr>
          <w:rFonts w:ascii="Calibri" w:eastAsia="Times New Roman" w:hAnsi="Calibri" w:cs="Times New Roman"/>
          <w:color w:val="242424"/>
          <w:lang w:val="el-GR"/>
        </w:rPr>
      </w:pPr>
      <w:r w:rsidRPr="00E12CDD">
        <w:rPr>
          <w:rFonts w:ascii="inherit" w:eastAsia="Times New Roman" w:hAnsi="inherit" w:cs="Times New Roman"/>
          <w:b/>
          <w:bCs/>
          <w:color w:val="242424"/>
          <w:sz w:val="20"/>
          <w:szCs w:val="20"/>
          <w:bdr w:val="none" w:sz="0" w:space="0" w:color="auto" w:frame="1"/>
        </w:rPr>
        <w:t> </w:t>
      </w:r>
    </w:p>
    <w:sectPr w:rsidR="00E12CDD" w:rsidRPr="00E12CDD" w:rsidSect="00F31B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4398"/>
    <w:multiLevelType w:val="multilevel"/>
    <w:tmpl w:val="C1825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DD"/>
    <w:rsid w:val="00170C43"/>
    <w:rsid w:val="002D4E0D"/>
    <w:rsid w:val="004A040C"/>
    <w:rsid w:val="005E1090"/>
    <w:rsid w:val="00790D60"/>
    <w:rsid w:val="00BE3A3D"/>
    <w:rsid w:val="00DD0ABD"/>
    <w:rsid w:val="00DF6C5A"/>
    <w:rsid w:val="00E12CDD"/>
    <w:rsid w:val="00F31B3D"/>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ABD"/>
    <w:pPr>
      <w:spacing w:after="200" w:line="276" w:lineRule="auto"/>
    </w:pPr>
  </w:style>
  <w:style w:type="paragraph" w:styleId="1">
    <w:name w:val="heading 1"/>
    <w:basedOn w:val="a"/>
    <w:next w:val="a"/>
    <w:link w:val="1Char"/>
    <w:uiPriority w:val="9"/>
    <w:qFormat/>
    <w:rsid w:val="00DD0ABD"/>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uiPriority w:val="9"/>
    <w:unhideWhenUsed/>
    <w:qFormat/>
    <w:rsid w:val="00DD0ABD"/>
    <w:pPr>
      <w:keepNext/>
      <w:keepLines/>
      <w:spacing w:before="200" w:after="0" w:line="240" w:lineRule="auto"/>
      <w:outlineLvl w:val="1"/>
    </w:pPr>
    <w:rPr>
      <w:rFonts w:ascii="Cambria" w:eastAsia="Times New Roman" w:hAnsi="Cambria"/>
      <w:b/>
      <w:bCs/>
      <w:color w:val="4F81BD"/>
      <w:sz w:val="26"/>
      <w:szCs w:val="26"/>
      <w:lang w:eastAsia="el-GR"/>
    </w:rPr>
  </w:style>
  <w:style w:type="paragraph" w:styleId="3">
    <w:name w:val="heading 3"/>
    <w:basedOn w:val="a"/>
    <w:next w:val="a"/>
    <w:link w:val="3Char"/>
    <w:uiPriority w:val="9"/>
    <w:qFormat/>
    <w:rsid w:val="00DD0ABD"/>
    <w:pPr>
      <w:keepNext/>
      <w:spacing w:after="0" w:line="240" w:lineRule="auto"/>
      <w:jc w:val="both"/>
      <w:outlineLvl w:val="2"/>
    </w:pPr>
    <w:rPr>
      <w:rFonts w:ascii="Times New Roman" w:eastAsia="Times New Roman" w:hAnsi="Times New Roman"/>
      <w:sz w:val="24"/>
      <w:szCs w:val="24"/>
      <w:u w:val="single"/>
      <w:lang w:eastAsia="el-GR"/>
    </w:rPr>
  </w:style>
  <w:style w:type="paragraph" w:styleId="5">
    <w:name w:val="heading 5"/>
    <w:basedOn w:val="a"/>
    <w:next w:val="a"/>
    <w:link w:val="5Char"/>
    <w:uiPriority w:val="9"/>
    <w:semiHidden/>
    <w:unhideWhenUsed/>
    <w:qFormat/>
    <w:rsid w:val="00DD0ABD"/>
    <w:pPr>
      <w:keepNext/>
      <w:keepLines/>
      <w:spacing w:before="200" w:after="0" w:line="240" w:lineRule="auto"/>
      <w:outlineLvl w:val="4"/>
    </w:pPr>
    <w:rPr>
      <w:rFonts w:ascii="Cambria" w:eastAsia="Times New Roman" w:hAnsi="Cambria"/>
      <w:color w:val="243F60"/>
      <w:sz w:val="24"/>
      <w:szCs w:val="24"/>
      <w:lang w:eastAsia="el-GR"/>
    </w:rPr>
  </w:style>
  <w:style w:type="paragraph" w:styleId="6">
    <w:name w:val="heading 6"/>
    <w:basedOn w:val="a"/>
    <w:next w:val="a"/>
    <w:link w:val="6Char"/>
    <w:semiHidden/>
    <w:unhideWhenUsed/>
    <w:qFormat/>
    <w:rsid w:val="00DD0ABD"/>
    <w:pPr>
      <w:keepNext/>
      <w:keepLines/>
      <w:spacing w:before="200" w:after="0"/>
      <w:outlineLvl w:val="5"/>
    </w:pPr>
    <w:rPr>
      <w:rFonts w:ascii="Cambria" w:eastAsia="Times New Roman" w:hAnsi="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link w:val="FootnoteChar"/>
    <w:autoRedefine/>
    <w:qFormat/>
    <w:rsid w:val="00DD0ABD"/>
    <w:pPr>
      <w:spacing w:after="0" w:line="240" w:lineRule="auto"/>
      <w:ind w:left="360" w:hanging="360"/>
      <w:jc w:val="both"/>
    </w:pPr>
    <w:rPr>
      <w:rFonts w:ascii="Times New Roman" w:eastAsia="Times New Roman" w:hAnsi="Times New Roman"/>
      <w:sz w:val="17"/>
      <w:szCs w:val="17"/>
    </w:rPr>
  </w:style>
  <w:style w:type="character" w:customStyle="1" w:styleId="FootnoteChar">
    <w:name w:val="Footnote Char"/>
    <w:link w:val="Footnote"/>
    <w:rsid w:val="00DD0ABD"/>
    <w:rPr>
      <w:rFonts w:ascii="Times New Roman" w:eastAsia="Times New Roman" w:hAnsi="Times New Roman"/>
      <w:sz w:val="17"/>
      <w:szCs w:val="17"/>
      <w:lang w:val="en-US"/>
    </w:rPr>
  </w:style>
  <w:style w:type="character" w:customStyle="1" w:styleId="1Char">
    <w:name w:val="Επικεφαλίδα 1 Char"/>
    <w:link w:val="1"/>
    <w:uiPriority w:val="9"/>
    <w:rsid w:val="00DD0ABD"/>
    <w:rPr>
      <w:rFonts w:ascii="Cambria" w:eastAsia="Times New Roman" w:hAnsi="Cambria"/>
      <w:b/>
      <w:bCs/>
      <w:color w:val="365F91"/>
      <w:sz w:val="28"/>
      <w:szCs w:val="28"/>
    </w:rPr>
  </w:style>
  <w:style w:type="character" w:customStyle="1" w:styleId="2Char">
    <w:name w:val="Επικεφαλίδα 2 Char"/>
    <w:link w:val="2"/>
    <w:uiPriority w:val="9"/>
    <w:rsid w:val="00DD0ABD"/>
    <w:rPr>
      <w:rFonts w:ascii="Cambria" w:eastAsia="Times New Roman" w:hAnsi="Cambria"/>
      <w:b/>
      <w:bCs/>
      <w:color w:val="4F81BD"/>
      <w:sz w:val="26"/>
      <w:szCs w:val="26"/>
      <w:lang w:val="en-US" w:eastAsia="el-GR"/>
    </w:rPr>
  </w:style>
  <w:style w:type="character" w:customStyle="1" w:styleId="3Char">
    <w:name w:val="Επικεφαλίδα 3 Char"/>
    <w:link w:val="3"/>
    <w:uiPriority w:val="9"/>
    <w:rsid w:val="00DD0ABD"/>
    <w:rPr>
      <w:rFonts w:ascii="Times New Roman" w:eastAsia="Times New Roman" w:hAnsi="Times New Roman"/>
      <w:sz w:val="24"/>
      <w:szCs w:val="24"/>
      <w:u w:val="single"/>
      <w:lang w:eastAsia="el-GR"/>
    </w:rPr>
  </w:style>
  <w:style w:type="character" w:customStyle="1" w:styleId="5Char">
    <w:name w:val="Επικεφαλίδα 5 Char"/>
    <w:link w:val="5"/>
    <w:uiPriority w:val="9"/>
    <w:semiHidden/>
    <w:rsid w:val="00DD0ABD"/>
    <w:rPr>
      <w:rFonts w:ascii="Cambria" w:eastAsia="Times New Roman" w:hAnsi="Cambria"/>
      <w:color w:val="243F60"/>
      <w:sz w:val="24"/>
      <w:szCs w:val="24"/>
      <w:lang w:val="en-US" w:eastAsia="el-GR"/>
    </w:rPr>
  </w:style>
  <w:style w:type="character" w:customStyle="1" w:styleId="6Char">
    <w:name w:val="Επικεφαλίδα 6 Char"/>
    <w:link w:val="6"/>
    <w:semiHidden/>
    <w:rsid w:val="00DD0ABD"/>
    <w:rPr>
      <w:rFonts w:ascii="Cambria" w:eastAsia="Times New Roman" w:hAnsi="Cambria"/>
      <w:i/>
      <w:iCs/>
      <w:color w:val="243F60"/>
    </w:rPr>
  </w:style>
  <w:style w:type="paragraph" w:styleId="a3">
    <w:name w:val="Title"/>
    <w:basedOn w:val="a"/>
    <w:link w:val="Char"/>
    <w:qFormat/>
    <w:rsid w:val="00DD0ABD"/>
    <w:pPr>
      <w:spacing w:after="0" w:line="360" w:lineRule="auto"/>
      <w:jc w:val="center"/>
    </w:pPr>
    <w:rPr>
      <w:rFonts w:ascii="Times New Roman" w:eastAsia="Times New Roman" w:hAnsi="Times New Roman"/>
      <w:b/>
      <w:sz w:val="28"/>
      <w:szCs w:val="20"/>
      <w:lang w:eastAsia="el-GR"/>
    </w:rPr>
  </w:style>
  <w:style w:type="character" w:customStyle="1" w:styleId="Char">
    <w:name w:val="Τίτλος Char"/>
    <w:link w:val="a3"/>
    <w:rsid w:val="00DD0ABD"/>
    <w:rPr>
      <w:rFonts w:ascii="Times New Roman" w:eastAsia="Times New Roman" w:hAnsi="Times New Roman"/>
      <w:b/>
      <w:sz w:val="28"/>
      <w:lang w:eastAsia="el-GR"/>
    </w:rPr>
  </w:style>
  <w:style w:type="character" w:styleId="a4">
    <w:name w:val="Strong"/>
    <w:uiPriority w:val="22"/>
    <w:qFormat/>
    <w:rsid w:val="00DD0ABD"/>
    <w:rPr>
      <w:b/>
      <w:bCs/>
    </w:rPr>
  </w:style>
  <w:style w:type="character" w:styleId="a5">
    <w:name w:val="Emphasis"/>
    <w:uiPriority w:val="20"/>
    <w:qFormat/>
    <w:rsid w:val="00DD0ABD"/>
    <w:rPr>
      <w:i/>
      <w:iCs/>
    </w:rPr>
  </w:style>
  <w:style w:type="paragraph" w:styleId="a6">
    <w:name w:val="List Paragraph"/>
    <w:basedOn w:val="a"/>
    <w:uiPriority w:val="34"/>
    <w:qFormat/>
    <w:rsid w:val="00DD0ABD"/>
    <w:pPr>
      <w:ind w:left="720"/>
      <w:contextualSpacing/>
    </w:pPr>
    <w:rPr>
      <w:rFonts w:eastAsia="Times New Roman"/>
      <w:lang w:eastAsia="el-GR"/>
    </w:rPr>
  </w:style>
  <w:style w:type="paragraph" w:customStyle="1" w:styleId="xmsonormal">
    <w:name w:val="x_msonormal"/>
    <w:basedOn w:val="a"/>
    <w:rsid w:val="00E12C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a"/>
    <w:rsid w:val="00E12CDD"/>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E12C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ABD"/>
    <w:pPr>
      <w:spacing w:after="200" w:line="276" w:lineRule="auto"/>
    </w:pPr>
  </w:style>
  <w:style w:type="paragraph" w:styleId="1">
    <w:name w:val="heading 1"/>
    <w:basedOn w:val="a"/>
    <w:next w:val="a"/>
    <w:link w:val="1Char"/>
    <w:uiPriority w:val="9"/>
    <w:qFormat/>
    <w:rsid w:val="00DD0ABD"/>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uiPriority w:val="9"/>
    <w:unhideWhenUsed/>
    <w:qFormat/>
    <w:rsid w:val="00DD0ABD"/>
    <w:pPr>
      <w:keepNext/>
      <w:keepLines/>
      <w:spacing w:before="200" w:after="0" w:line="240" w:lineRule="auto"/>
      <w:outlineLvl w:val="1"/>
    </w:pPr>
    <w:rPr>
      <w:rFonts w:ascii="Cambria" w:eastAsia="Times New Roman" w:hAnsi="Cambria"/>
      <w:b/>
      <w:bCs/>
      <w:color w:val="4F81BD"/>
      <w:sz w:val="26"/>
      <w:szCs w:val="26"/>
      <w:lang w:eastAsia="el-GR"/>
    </w:rPr>
  </w:style>
  <w:style w:type="paragraph" w:styleId="3">
    <w:name w:val="heading 3"/>
    <w:basedOn w:val="a"/>
    <w:next w:val="a"/>
    <w:link w:val="3Char"/>
    <w:uiPriority w:val="9"/>
    <w:qFormat/>
    <w:rsid w:val="00DD0ABD"/>
    <w:pPr>
      <w:keepNext/>
      <w:spacing w:after="0" w:line="240" w:lineRule="auto"/>
      <w:jc w:val="both"/>
      <w:outlineLvl w:val="2"/>
    </w:pPr>
    <w:rPr>
      <w:rFonts w:ascii="Times New Roman" w:eastAsia="Times New Roman" w:hAnsi="Times New Roman"/>
      <w:sz w:val="24"/>
      <w:szCs w:val="24"/>
      <w:u w:val="single"/>
      <w:lang w:eastAsia="el-GR"/>
    </w:rPr>
  </w:style>
  <w:style w:type="paragraph" w:styleId="5">
    <w:name w:val="heading 5"/>
    <w:basedOn w:val="a"/>
    <w:next w:val="a"/>
    <w:link w:val="5Char"/>
    <w:uiPriority w:val="9"/>
    <w:semiHidden/>
    <w:unhideWhenUsed/>
    <w:qFormat/>
    <w:rsid w:val="00DD0ABD"/>
    <w:pPr>
      <w:keepNext/>
      <w:keepLines/>
      <w:spacing w:before="200" w:after="0" w:line="240" w:lineRule="auto"/>
      <w:outlineLvl w:val="4"/>
    </w:pPr>
    <w:rPr>
      <w:rFonts w:ascii="Cambria" w:eastAsia="Times New Roman" w:hAnsi="Cambria"/>
      <w:color w:val="243F60"/>
      <w:sz w:val="24"/>
      <w:szCs w:val="24"/>
      <w:lang w:eastAsia="el-GR"/>
    </w:rPr>
  </w:style>
  <w:style w:type="paragraph" w:styleId="6">
    <w:name w:val="heading 6"/>
    <w:basedOn w:val="a"/>
    <w:next w:val="a"/>
    <w:link w:val="6Char"/>
    <w:semiHidden/>
    <w:unhideWhenUsed/>
    <w:qFormat/>
    <w:rsid w:val="00DD0ABD"/>
    <w:pPr>
      <w:keepNext/>
      <w:keepLines/>
      <w:spacing w:before="200" w:after="0"/>
      <w:outlineLvl w:val="5"/>
    </w:pPr>
    <w:rPr>
      <w:rFonts w:ascii="Cambria" w:eastAsia="Times New Roman" w:hAnsi="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link w:val="FootnoteChar"/>
    <w:autoRedefine/>
    <w:qFormat/>
    <w:rsid w:val="00DD0ABD"/>
    <w:pPr>
      <w:spacing w:after="0" w:line="240" w:lineRule="auto"/>
      <w:ind w:left="360" w:hanging="360"/>
      <w:jc w:val="both"/>
    </w:pPr>
    <w:rPr>
      <w:rFonts w:ascii="Times New Roman" w:eastAsia="Times New Roman" w:hAnsi="Times New Roman"/>
      <w:sz w:val="17"/>
      <w:szCs w:val="17"/>
    </w:rPr>
  </w:style>
  <w:style w:type="character" w:customStyle="1" w:styleId="FootnoteChar">
    <w:name w:val="Footnote Char"/>
    <w:link w:val="Footnote"/>
    <w:rsid w:val="00DD0ABD"/>
    <w:rPr>
      <w:rFonts w:ascii="Times New Roman" w:eastAsia="Times New Roman" w:hAnsi="Times New Roman"/>
      <w:sz w:val="17"/>
      <w:szCs w:val="17"/>
      <w:lang w:val="en-US"/>
    </w:rPr>
  </w:style>
  <w:style w:type="character" w:customStyle="1" w:styleId="1Char">
    <w:name w:val="Επικεφαλίδα 1 Char"/>
    <w:link w:val="1"/>
    <w:uiPriority w:val="9"/>
    <w:rsid w:val="00DD0ABD"/>
    <w:rPr>
      <w:rFonts w:ascii="Cambria" w:eastAsia="Times New Roman" w:hAnsi="Cambria"/>
      <w:b/>
      <w:bCs/>
      <w:color w:val="365F91"/>
      <w:sz w:val="28"/>
      <w:szCs w:val="28"/>
    </w:rPr>
  </w:style>
  <w:style w:type="character" w:customStyle="1" w:styleId="2Char">
    <w:name w:val="Επικεφαλίδα 2 Char"/>
    <w:link w:val="2"/>
    <w:uiPriority w:val="9"/>
    <w:rsid w:val="00DD0ABD"/>
    <w:rPr>
      <w:rFonts w:ascii="Cambria" w:eastAsia="Times New Roman" w:hAnsi="Cambria"/>
      <w:b/>
      <w:bCs/>
      <w:color w:val="4F81BD"/>
      <w:sz w:val="26"/>
      <w:szCs w:val="26"/>
      <w:lang w:val="en-US" w:eastAsia="el-GR"/>
    </w:rPr>
  </w:style>
  <w:style w:type="character" w:customStyle="1" w:styleId="3Char">
    <w:name w:val="Επικεφαλίδα 3 Char"/>
    <w:link w:val="3"/>
    <w:uiPriority w:val="9"/>
    <w:rsid w:val="00DD0ABD"/>
    <w:rPr>
      <w:rFonts w:ascii="Times New Roman" w:eastAsia="Times New Roman" w:hAnsi="Times New Roman"/>
      <w:sz w:val="24"/>
      <w:szCs w:val="24"/>
      <w:u w:val="single"/>
      <w:lang w:eastAsia="el-GR"/>
    </w:rPr>
  </w:style>
  <w:style w:type="character" w:customStyle="1" w:styleId="5Char">
    <w:name w:val="Επικεφαλίδα 5 Char"/>
    <w:link w:val="5"/>
    <w:uiPriority w:val="9"/>
    <w:semiHidden/>
    <w:rsid w:val="00DD0ABD"/>
    <w:rPr>
      <w:rFonts w:ascii="Cambria" w:eastAsia="Times New Roman" w:hAnsi="Cambria"/>
      <w:color w:val="243F60"/>
      <w:sz w:val="24"/>
      <w:szCs w:val="24"/>
      <w:lang w:val="en-US" w:eastAsia="el-GR"/>
    </w:rPr>
  </w:style>
  <w:style w:type="character" w:customStyle="1" w:styleId="6Char">
    <w:name w:val="Επικεφαλίδα 6 Char"/>
    <w:link w:val="6"/>
    <w:semiHidden/>
    <w:rsid w:val="00DD0ABD"/>
    <w:rPr>
      <w:rFonts w:ascii="Cambria" w:eastAsia="Times New Roman" w:hAnsi="Cambria"/>
      <w:i/>
      <w:iCs/>
      <w:color w:val="243F60"/>
    </w:rPr>
  </w:style>
  <w:style w:type="paragraph" w:styleId="a3">
    <w:name w:val="Title"/>
    <w:basedOn w:val="a"/>
    <w:link w:val="Char"/>
    <w:qFormat/>
    <w:rsid w:val="00DD0ABD"/>
    <w:pPr>
      <w:spacing w:after="0" w:line="360" w:lineRule="auto"/>
      <w:jc w:val="center"/>
    </w:pPr>
    <w:rPr>
      <w:rFonts w:ascii="Times New Roman" w:eastAsia="Times New Roman" w:hAnsi="Times New Roman"/>
      <w:b/>
      <w:sz w:val="28"/>
      <w:szCs w:val="20"/>
      <w:lang w:eastAsia="el-GR"/>
    </w:rPr>
  </w:style>
  <w:style w:type="character" w:customStyle="1" w:styleId="Char">
    <w:name w:val="Τίτλος Char"/>
    <w:link w:val="a3"/>
    <w:rsid w:val="00DD0ABD"/>
    <w:rPr>
      <w:rFonts w:ascii="Times New Roman" w:eastAsia="Times New Roman" w:hAnsi="Times New Roman"/>
      <w:b/>
      <w:sz w:val="28"/>
      <w:lang w:eastAsia="el-GR"/>
    </w:rPr>
  </w:style>
  <w:style w:type="character" w:styleId="a4">
    <w:name w:val="Strong"/>
    <w:uiPriority w:val="22"/>
    <w:qFormat/>
    <w:rsid w:val="00DD0ABD"/>
    <w:rPr>
      <w:b/>
      <w:bCs/>
    </w:rPr>
  </w:style>
  <w:style w:type="character" w:styleId="a5">
    <w:name w:val="Emphasis"/>
    <w:uiPriority w:val="20"/>
    <w:qFormat/>
    <w:rsid w:val="00DD0ABD"/>
    <w:rPr>
      <w:i/>
      <w:iCs/>
    </w:rPr>
  </w:style>
  <w:style w:type="paragraph" w:styleId="a6">
    <w:name w:val="List Paragraph"/>
    <w:basedOn w:val="a"/>
    <w:uiPriority w:val="34"/>
    <w:qFormat/>
    <w:rsid w:val="00DD0ABD"/>
    <w:pPr>
      <w:ind w:left="720"/>
      <w:contextualSpacing/>
    </w:pPr>
    <w:rPr>
      <w:rFonts w:eastAsia="Times New Roman"/>
      <w:lang w:eastAsia="el-GR"/>
    </w:rPr>
  </w:style>
  <w:style w:type="paragraph" w:customStyle="1" w:styleId="xmsonormal">
    <w:name w:val="x_msonormal"/>
    <w:basedOn w:val="a"/>
    <w:rsid w:val="00E12C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a"/>
    <w:rsid w:val="00E12CDD"/>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E12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78362">
      <w:bodyDiv w:val="1"/>
      <w:marLeft w:val="0"/>
      <w:marRight w:val="0"/>
      <w:marTop w:val="0"/>
      <w:marBottom w:val="0"/>
      <w:divBdr>
        <w:top w:val="none" w:sz="0" w:space="0" w:color="auto"/>
        <w:left w:val="none" w:sz="0" w:space="0" w:color="auto"/>
        <w:bottom w:val="none" w:sz="0" w:space="0" w:color="auto"/>
        <w:right w:val="none" w:sz="0" w:space="0" w:color="auto"/>
      </w:divBdr>
    </w:div>
    <w:div w:id="106510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1437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ELES</cp:lastModifiedBy>
  <cp:revision>2</cp:revision>
  <dcterms:created xsi:type="dcterms:W3CDTF">2025-01-09T09:49:00Z</dcterms:created>
  <dcterms:modified xsi:type="dcterms:W3CDTF">2025-01-09T09:49:00Z</dcterms:modified>
</cp:coreProperties>
</file>